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January 2022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 of LIFE Prep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- January 24, 2022 (rescheduled date of February 8, 2022)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5:00-6:30 PM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LIFE Prep School: 930 Geranium Avenue East, St. Paul, MN 55106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in attendance: Nou Yang, Christine Obermueller, Beth Larson, Pang Vang, Mike Day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Leah Jones, Christyna Sherrod, Kelsey Nelson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called to order at 5:09 by Nou Yang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Conflict of Interest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 Items: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January 2022 agenda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motions 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seconds 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December 2021 minutes 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Pang seconds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Authorizer Communication – (The Guild)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Jim visited on Feb. 28th for a school tour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Committee Report – Nou 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Discussed EPICenter tasks and next steps 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Discussed the Annual Meeting on May 16th 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Pang’s term ending in May so there will be one open position 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Beth will be a 3 year term ending in 12/24 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Feb. 28th meeting canceled due to meetings being so close 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Discussed FMLA PTO policy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Policy Committee Report – Christine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Medical Leave and Paid Time Off Policy was revised so that staff will need to use PTO before taking unpaid time off and needs to be approved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 Committee Report – Katie 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Leah will sit down with Dawn to go through ESSR funds line by line to ensure coding is done correctly and what the remaining balance looks like 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other updates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Director’s Report – Leah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Enrollment 197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Attendance 83%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MAP/NWEA data has been collected and will be sent out to the board prior to the March meeting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Initial look at the data shows good growth in all grades, students may still appear in the red but many have made 1 years growth which is exciting progress 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able to use the data to update our goals with The Guild 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with City Connects on the 9th to discuss continuing with the program as our grant is up this year. 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PBIS- have had 2 award “ceremonies”- major hit with the students 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Conferences are scheduled for Feb. 18th 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testing begins Feb. 9th 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25- May 6th is scheduled for MCA testing 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Two Special Education teachers have been hired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Title I position is open 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Science position is still open 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Playground- on hold as we are looking for a new building 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COVID- 2 known cases in the building 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Lease negotiations- working with Kou Vang 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LP choir will be performing The National Anthem at the Timberwolves game on April 7th 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Ms. Leah will be mentoring Ms. Sisi -240 hours for her admin program 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security cameras have been installed, still coming back to do more 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Guild sent a survey to Directors and results were shared and will be forwarded to Board members for review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Business - 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COVID update 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known cases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More testing kits available 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Goals review</w:t>
      </w:r>
    </w:p>
    <w:p w:rsidR="00000000" w:rsidDel="00000000" w:rsidP="00000000" w:rsidRDefault="00000000" w:rsidRPr="00000000" w14:paraId="0000003C">
      <w:pPr>
        <w:widowControl w:val="0"/>
        <w:spacing w:before="259.57183837890625" w:line="262.9382514953613" w:lineRule="auto"/>
        <w:ind w:left="17.919998168945312" w:right="197.32177734375" w:hanging="1.7600250244140625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Goal 6 – Achievement Gap: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For students in grades 3-6 who have been continuously enrolled for one year, the  reading gap of 3.5% (between the “all” and “black” student population) will be reduced .5% annually, from the  original baseline. This goal is aligned with WBWF goal, “all racial and economic achievement gaps are closed.”</w:t>
      </w:r>
    </w:p>
    <w:p w:rsidR="00000000" w:rsidDel="00000000" w:rsidP="00000000" w:rsidRDefault="00000000" w:rsidRPr="00000000" w14:paraId="0000003D">
      <w:pPr>
        <w:widowControl w:val="0"/>
        <w:spacing w:before="18.3502197265625" w:line="240.81327438354492" w:lineRule="auto"/>
        <w:ind w:right="204.02099609375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203.83987426757812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Baseline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203.8400268554687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FY2021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203.839721679687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FY2022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203.6401367187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FY2023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2.0%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spacing w:before="299.91943359375" w:line="243.90246391296387" w:lineRule="auto"/>
        <w:ind w:left="1440" w:right="11.599121093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use new data to update </w:t>
      </w:r>
    </w:p>
    <w:p w:rsidR="00000000" w:rsidDel="00000000" w:rsidP="00000000" w:rsidRDefault="00000000" w:rsidRPr="00000000" w14:paraId="00000047">
      <w:pPr>
        <w:widowControl w:val="0"/>
        <w:spacing w:before="299.91943359375" w:line="243.90246391296387" w:lineRule="auto"/>
        <w:ind w:left="17.919998168945312" w:right="11.59912109375" w:hanging="1.97998046875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Goal 7 – Career Readiness: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At LIFE Prep, we define “career readiness” as the preparedness of a student to  explore and be aware of different career options, with a career direction that is professionally and financially  promising. Career readiness is important for all students. Students in 6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grade, in preparation for career  readiness, will be able to identify 3 different careers, with a project focus on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career through a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12-week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course,  led by the school counselor. Through this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12-week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course students will be able to plan out their future by  participating in the CareerOneStop's interest assessment, CareerOneStop's skills assessment, and the Minnesota  Reality Checklist. </w:t>
      </w:r>
    </w:p>
    <w:p w:rsidR="00000000" w:rsidDel="00000000" w:rsidP="00000000" w:rsidRDefault="00000000" w:rsidRPr="00000000" w14:paraId="00000048">
      <w:pPr>
        <w:widowControl w:val="0"/>
        <w:spacing w:before="280.281982421875" w:line="243.08509826660156" w:lineRule="auto"/>
        <w:ind w:left="19.899978637695312" w:right="6.4599609375" w:firstLine="8.800048828125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100% of 6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grade students, by the end of the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12-week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course, will be able identify and explain their career  awareness through a career presentation. This goal is aligned with WBWF goal, “all students are ready for career  and college.” 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before="280.281982421875" w:line="243.08509826660156" w:lineRule="auto"/>
        <w:ind w:left="1440" w:right="6.45996093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use new data to update </w:t>
      </w:r>
    </w:p>
    <w:p w:rsidR="00000000" w:rsidDel="00000000" w:rsidP="00000000" w:rsidRDefault="00000000" w:rsidRPr="00000000" w14:paraId="0000004A">
      <w:pPr>
        <w:widowControl w:val="0"/>
        <w:spacing w:line="245.35637855529785" w:lineRule="auto"/>
        <w:ind w:left="0" w:right="772.861328125" w:firstLine="0"/>
        <w:rPr>
          <w:rFonts w:ascii="Calibri" w:cs="Calibri" w:eastAsia="Calibri" w:hAnsi="Calibri"/>
          <w:b w:val="1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Communication to the Board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 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Actions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Check Register for December 2021</w:t>
      </w:r>
    </w:p>
    <w:p w:rsidR="00000000" w:rsidDel="00000000" w:rsidP="00000000" w:rsidRDefault="00000000" w:rsidRPr="00000000" w14:paraId="0000004F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50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seconds </w:t>
      </w:r>
    </w:p>
    <w:p w:rsidR="00000000" w:rsidDel="00000000" w:rsidP="00000000" w:rsidRDefault="00000000" w:rsidRPr="00000000" w14:paraId="00000051">
      <w:pPr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Vote on Family Medical Leave and Paid Time Off Policy</w:t>
      </w:r>
    </w:p>
    <w:p w:rsidR="00000000" w:rsidDel="00000000" w:rsidP="00000000" w:rsidRDefault="00000000" w:rsidRPr="00000000" w14:paraId="00000052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motions </w:t>
      </w:r>
    </w:p>
    <w:p w:rsidR="00000000" w:rsidDel="00000000" w:rsidP="00000000" w:rsidRDefault="00000000" w:rsidRPr="00000000" w14:paraId="00000053">
      <w:pPr>
        <w:pageBreakBefore w:val="0"/>
        <w:numPr>
          <w:ilvl w:val="2"/>
          <w:numId w:val="4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Pang seconds 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Adjournment at 5:41pm 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Pang motions 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Beth seconds 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Next regular board meeting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Monday,  March 21, 2022 @ 5pm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6"/>
        <w:szCs w:val="26"/>
        <w:rtl w:val="0"/>
      </w:rPr>
      <w:t xml:space="preserve">LIFE Prep Vision</w:t>
    </w:r>
  </w:p>
  <w:p w:rsidR="00000000" w:rsidDel="00000000" w:rsidP="00000000" w:rsidRDefault="00000000" w:rsidRPr="00000000" w14:paraId="0000005B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LIFE Prep ignites a desire to achieve and inspires students’ hope for a bright future.</w:t>
    </w:r>
  </w:p>
  <w:p w:rsidR="00000000" w:rsidDel="00000000" w:rsidP="00000000" w:rsidRDefault="00000000" w:rsidRPr="00000000" w14:paraId="0000005C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Students develop self-confidence through their accomplishments and are empowered to pursue their dreams.</w:t>
    </w:r>
  </w:p>
  <w:p w:rsidR="00000000" w:rsidDel="00000000" w:rsidP="00000000" w:rsidRDefault="00000000" w:rsidRPr="00000000" w14:paraId="0000005D">
    <w:pPr>
      <w:pageBreakBefore w:val="0"/>
      <w:spacing w:line="240" w:lineRule="auto"/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We provide encouragement and a foundation for perseverance; preparing students to thrive as individuals on a successful life path.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○"/>
      <w:lvlJc w:val="left"/>
      <w:pPr>
        <w:ind w:left="2160" w:hanging="10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○"/>
      <w:lvlJc w:val="left"/>
      <w:pPr>
        <w:ind w:left="1440" w:hanging="360"/>
      </w:pPr>
      <w:rPr/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